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 rental agreement</w:t>
      </w:r>
    </w:p>
    <w:p>
      <w:pPr/>
      <w:r>
        <w:rPr>
          <w:color w:val="4A5D6E"/>
          <w:sz w:val="16"/>
        </w:rPr>
        <w:t>Completed example | US passenger cars | Short term rentals</w:t>
      </w:r>
    </w:p>
    <w:p>
      <w:pPr>
        <w:pStyle w:val="Heading1"/>
      </w:pPr>
      <w:r>
        <w:t>Scope and preparation</w:t>
      </w:r>
    </w:p>
    <w:p>
      <w:pPr/>
      <w:r>
        <w:t>This package provides a rental schedule and operational clauses to adapt for a US passenger-car rental business. It is not a state-specific legally approved contract. Complete the local terms schedule and obtain suitable local review before live use. The example values are fictional and are not legal or tax advice.</w:t>
      </w:r>
    </w:p>
    <w:p>
      <w:pPr/>
      <w:r>
        <w:t>Keep this preparation page with your master. Complete pages 2 and 3, attach the applicable terms and give the renter a copy of the complete accepted document. Do not issue an agreement with missing policy fields or attachments.</w:t>
      </w:r>
    </w:p>
    <w:p>
      <w:pPr>
        <w:pStyle w:val="Heading1"/>
      </w:pPr>
      <w:r>
        <w:t>Local terms to complete before issue</w:t>
      </w:r>
    </w:p>
    <w:tbl>
      <w:tblPr>
        <w:tblStyle w:val="TableGrid"/>
        <w:tblW w:type="auto" w:w="0"/>
        <w:tblLayout w:type="fixed"/>
        <w:tblLook w:firstColumn="1" w:firstRow="1" w:lastColumn="0" w:lastRow="0" w:noHBand="0" w:noVBand="1" w:val="04A0"/>
      </w:tblPr>
      <w:tblGrid>
        <w:gridCol w:w="5256"/>
        <w:gridCol w:w="5256"/>
      </w:tblGrid>
      <w:tr>
        <w:trPr>
          <w:tblHeader/>
        </w:trPr>
        <w:tc>
          <w:tcPr>
            <w:tcW w:type="dxa" w:w="2160"/>
          </w:tcPr>
          <w:p>
            <w:pPr>
              <w:spacing w:after="60" w:before="40"/>
            </w:pPr>
            <w:r>
              <w:rPr>
                <w:sz w:val="16"/>
              </w:rPr>
              <w:t>Area</w:t>
            </w:r>
          </w:p>
        </w:tc>
        <w:tc>
          <w:tcPr>
            <w:tcW w:type="dxa" w:w="7920"/>
          </w:tcPr>
          <w:p>
            <w:pPr>
              <w:spacing w:after="60" w:before="40"/>
            </w:pPr>
            <w:r>
              <w:rPr>
                <w:sz w:val="16"/>
              </w:rPr>
              <w:t>Required decision or attachment</w:t>
            </w:r>
          </w:p>
        </w:tc>
      </w:tr>
      <w:tr>
        <w:tc>
          <w:tcPr>
            <w:tcW w:type="dxa" w:w="2160"/>
          </w:tcPr>
          <w:p>
            <w:pPr>
              <w:spacing w:after="60" w:before="40"/>
            </w:pPr>
            <w:r>
              <w:rPr>
                <w:sz w:val="16"/>
              </w:rPr>
              <w:t>Jurisdiction</w:t>
            </w:r>
          </w:p>
        </w:tc>
        <w:tc>
          <w:tcPr>
            <w:tcW w:type="dxa" w:w="7920"/>
          </w:tcPr>
          <w:p>
            <w:pPr>
              <w:spacing w:after="60" w:before="40"/>
            </w:pPr>
            <w:r>
              <w:rPr>
                <w:sz w:val="16"/>
              </w:rPr>
              <w:t>State and locality; applicable consumer rental requirements; business legal identity.</w:t>
            </w:r>
          </w:p>
        </w:tc>
      </w:tr>
      <w:tr>
        <w:tc>
          <w:tcPr>
            <w:tcW w:type="dxa" w:w="2160"/>
          </w:tcPr>
          <w:p>
            <w:pPr>
              <w:spacing w:after="60" w:before="40"/>
            </w:pPr>
            <w:r>
              <w:rPr>
                <w:sz w:val="16"/>
              </w:rPr>
              <w:t>Damage and theft</w:t>
            </w:r>
          </w:p>
        </w:tc>
        <w:tc>
          <w:tcPr>
            <w:tcW w:type="dxa" w:w="7920"/>
          </w:tcPr>
          <w:p>
            <w:pPr>
              <w:spacing w:after="60" w:before="40"/>
            </w:pPr>
            <w:r>
              <w:rPr>
                <w:sz w:val="16"/>
              </w:rPr>
              <w:t>Responsibility, exclusions, valuation, claims process and any locally required notices.</w:t>
            </w:r>
          </w:p>
        </w:tc>
      </w:tr>
      <w:tr>
        <w:tc>
          <w:tcPr>
            <w:tcW w:type="dxa" w:w="2160"/>
          </w:tcPr>
          <w:p>
            <w:pPr>
              <w:spacing w:after="60" w:before="40"/>
            </w:pPr>
            <w:r>
              <w:rPr>
                <w:sz w:val="16"/>
              </w:rPr>
              <w:t>Insurance and waivers</w:t>
            </w:r>
          </w:p>
        </w:tc>
        <w:tc>
          <w:tcPr>
            <w:tcW w:type="dxa" w:w="7920"/>
          </w:tcPr>
          <w:p>
            <w:pPr>
              <w:spacing w:after="60" w:before="40"/>
            </w:pPr>
            <w:r>
              <w:rPr>
                <w:sz w:val="16"/>
              </w:rPr>
              <w:t>Actual coverage documents; permitted optional products; separate selections and disclosures.</w:t>
            </w:r>
          </w:p>
        </w:tc>
      </w:tr>
      <w:tr>
        <w:tc>
          <w:tcPr>
            <w:tcW w:type="dxa" w:w="2160"/>
          </w:tcPr>
          <w:p>
            <w:pPr>
              <w:spacing w:after="60" w:before="40"/>
            </w:pPr>
            <w:r>
              <w:rPr>
                <w:sz w:val="16"/>
              </w:rPr>
              <w:t>Payments and security</w:t>
            </w:r>
          </w:p>
        </w:tc>
        <w:tc>
          <w:tcPr>
            <w:tcW w:type="dxa" w:w="7920"/>
          </w:tcPr>
          <w:p>
            <w:pPr>
              <w:spacing w:after="60" w:before="40"/>
            </w:pPr>
            <w:r>
              <w:rPr>
                <w:sz w:val="16"/>
              </w:rPr>
              <w:t>Accepted payment methods; hold versus deposit; permitted deductions; release and refund process.</w:t>
            </w:r>
          </w:p>
        </w:tc>
      </w:tr>
      <w:tr>
        <w:tc>
          <w:tcPr>
            <w:tcW w:type="dxa" w:w="2160"/>
          </w:tcPr>
          <w:p>
            <w:pPr>
              <w:spacing w:after="60" w:before="40"/>
            </w:pPr>
            <w:r>
              <w:rPr>
                <w:sz w:val="16"/>
              </w:rPr>
              <w:t>Rates and additional charges</w:t>
            </w:r>
          </w:p>
        </w:tc>
        <w:tc>
          <w:tcPr>
            <w:tcW w:type="dxa" w:w="7920"/>
          </w:tcPr>
          <w:p>
            <w:pPr>
              <w:spacing w:after="60" w:before="40"/>
            </w:pPr>
            <w:r>
              <w:rPr>
                <w:sz w:val="16"/>
              </w:rPr>
              <w:t>Billing unit; late return; fuel or charging; mileage; tolls; fines; permitted administration charges.</w:t>
            </w:r>
          </w:p>
        </w:tc>
      </w:tr>
      <w:tr>
        <w:tc>
          <w:tcPr>
            <w:tcW w:type="dxa" w:w="2160"/>
          </w:tcPr>
          <w:p>
            <w:pPr>
              <w:spacing w:after="60" w:before="40"/>
            </w:pPr>
            <w:r>
              <w:rPr>
                <w:sz w:val="16"/>
              </w:rPr>
              <w:t>Privacy and connected vehicles</w:t>
            </w:r>
          </w:p>
        </w:tc>
        <w:tc>
          <w:tcPr>
            <w:tcW w:type="dxa" w:w="7920"/>
          </w:tcPr>
          <w:p>
            <w:pPr>
              <w:spacing w:after="60" w:before="40"/>
            </w:pPr>
            <w:r>
              <w:rPr>
                <w:sz w:val="16"/>
              </w:rPr>
              <w:t>Data collected; vehicle tracking disclosures if used; access, retention and customer notices.</w:t>
            </w:r>
          </w:p>
        </w:tc>
      </w:tr>
      <w:tr>
        <w:tc>
          <w:tcPr>
            <w:tcW w:type="dxa" w:w="2160"/>
          </w:tcPr>
          <w:p>
            <w:pPr>
              <w:spacing w:after="60" w:before="40"/>
            </w:pPr>
            <w:r>
              <w:rPr>
                <w:sz w:val="16"/>
              </w:rPr>
              <w:t>Acceptance and changes</w:t>
            </w:r>
          </w:p>
        </w:tc>
        <w:tc>
          <w:tcPr>
            <w:tcW w:type="dxa" w:w="7920"/>
          </w:tcPr>
          <w:p>
            <w:pPr>
              <w:spacing w:after="60" w:before="40"/>
            </w:pPr>
            <w:r>
              <w:rPr>
                <w:sz w:val="16"/>
              </w:rPr>
              <w:t>Signing process, document delivery, extensions, cancellation terms and version control.</w:t>
            </w:r>
          </w:p>
        </w:tc>
      </w:tr>
    </w:tbl>
    <w:p>
      <w:pPr>
        <w:spacing w:after="20"/>
      </w:pPr>
    </w:p>
    <w:p>
      <w:pPr>
        <w:pStyle w:val="Heading1"/>
      </w:pPr>
      <w:r>
        <w:t>Preparation checklist</w:t>
      </w:r>
    </w:p>
    <w:p>
      <w:pPr/>
      <w:r>
        <w:t>[ ] All fields completed  [ ] Correct vehicle and dates  [ ] Prices and taxes checked</w:t>
        <w:br/>
        <w:t>[ ] Local terms attached  [ ] Optional selections recorded  [ ] Inspection attached</w:t>
        <w:br/>
        <w:t>[ ] Customer copy available  [ ] Master version and approval recorded</w:t>
      </w:r>
    </w:p>
    <w:p>
      <w:pPr>
        <w:pStyle w:val="Heading1"/>
      </w:pPr>
      <w:r>
        <w:t>Example boundary</w:t>
      </w:r>
    </w:p>
    <w:p>
      <w:pPr/>
      <w:r>
        <w:t>The worked example uses fictional Harbor Lane Rentals and customer Alex Morgan, rental TR-1042, fleet unit C17. It assumes a 4-day rental at $65 per day, a $25 delivery charge and an illustrative 8% tax on the $285 subtotal. The $300 card authorization is separate. No state-specific coverage or liability wording is supplied. The example is not ready for signature.</w:t>
      </w:r>
    </w:p>
    <w:p>
      <w:r>
        <w:br w:type="page"/>
      </w:r>
    </w:p>
    <w:p>
      <w:pPr>
        <w:pStyle w:val="Title"/>
      </w:pPr>
      <w:r>
        <w:t>Rental schedule</w:t>
      </w:r>
    </w:p>
    <w:p>
      <w:pPr/>
      <w:r>
        <w:rPr>
          <w:color w:val="4A5D6E"/>
          <w:sz w:val="16"/>
        </w:rPr>
        <w:t>Completed example | Page 2 of 3</w:t>
      </w:r>
    </w:p>
    <w:tbl>
      <w:tblPr>
        <w:tblStyle w:val="TableGrid"/>
        <w:tblW w:type="auto" w:w="0"/>
        <w:tblLayout w:type="fixed"/>
        <w:tblLook w:firstColumn="1" w:firstRow="1" w:lastColumn="0" w:lastRow="0" w:noHBand="0" w:noVBand="1" w:val="04A0"/>
      </w:tblPr>
      <w:tblGrid>
        <w:gridCol w:w="5256"/>
        <w:gridCol w:w="5256"/>
      </w:tblGrid>
      <w:tr>
        <w:trPr>
          <w:tblHeader/>
        </w:trPr>
        <w:tc>
          <w:tcPr>
            <w:tcW w:type="dxa" w:w="3240"/>
          </w:tcPr>
          <w:p>
            <w:pPr>
              <w:spacing w:after="60" w:before="40"/>
            </w:pPr>
            <w:r>
              <w:rPr>
                <w:sz w:val="16"/>
              </w:rPr>
              <w:t>Field</w:t>
            </w:r>
          </w:p>
        </w:tc>
        <w:tc>
          <w:tcPr>
            <w:tcW w:type="dxa" w:w="6840"/>
          </w:tcPr>
          <w:p>
            <w:pPr>
              <w:spacing w:after="60" w:before="40"/>
            </w:pPr>
            <w:r>
              <w:rPr>
                <w:sz w:val="16"/>
              </w:rPr>
              <w:t>Agreed details</w:t>
            </w:r>
          </w:p>
        </w:tc>
      </w:tr>
      <w:tr>
        <w:tc>
          <w:tcPr>
            <w:tcW w:type="dxa" w:w="3240"/>
          </w:tcPr>
          <w:p>
            <w:pPr>
              <w:spacing w:after="60" w:before="40"/>
            </w:pPr>
            <w:r>
              <w:rPr>
                <w:sz w:val="16"/>
              </w:rPr>
              <w:t>Rental reference / agreement version</w:t>
            </w:r>
          </w:p>
        </w:tc>
        <w:tc>
          <w:tcPr>
            <w:tcW w:type="dxa" w:w="6840"/>
          </w:tcPr>
          <w:p>
            <w:pPr>
              <w:spacing w:after="60" w:before="40"/>
            </w:pPr>
            <w:r>
              <w:rPr>
                <w:sz w:val="16"/>
              </w:rPr>
              <w:t>TR-1042 / training example 2026-09</w:t>
            </w:r>
          </w:p>
        </w:tc>
      </w:tr>
      <w:tr>
        <w:tc>
          <w:tcPr>
            <w:tcW w:type="dxa" w:w="3240"/>
          </w:tcPr>
          <w:p>
            <w:pPr>
              <w:spacing w:after="60" w:before="40"/>
            </w:pPr>
            <w:r>
              <w:rPr>
                <w:sz w:val="16"/>
              </w:rPr>
              <w:t>Business legal name / contact</w:t>
            </w:r>
          </w:p>
        </w:tc>
        <w:tc>
          <w:tcPr>
            <w:tcW w:type="dxa" w:w="6840"/>
          </w:tcPr>
          <w:p>
            <w:pPr>
              <w:spacing w:after="60" w:before="40"/>
            </w:pPr>
            <w:r>
              <w:rPr>
                <w:sz w:val="16"/>
              </w:rPr>
              <w:t>Harbor Lane Rentals LLC / training@example.invalid</w:t>
            </w:r>
          </w:p>
        </w:tc>
      </w:tr>
      <w:tr>
        <w:tc>
          <w:tcPr>
            <w:tcW w:type="dxa" w:w="3240"/>
          </w:tcPr>
          <w:p>
            <w:pPr>
              <w:spacing w:after="60" w:before="40"/>
            </w:pPr>
            <w:r>
              <w:rPr>
                <w:sz w:val="16"/>
              </w:rPr>
              <w:t>Business address / operating state</w:t>
            </w:r>
          </w:p>
        </w:tc>
        <w:tc>
          <w:tcPr>
            <w:tcW w:type="dxa" w:w="6840"/>
          </w:tcPr>
          <w:p>
            <w:pPr>
              <w:spacing w:after="60" w:before="40"/>
            </w:pPr>
            <w:r>
              <w:rPr>
                <w:sz w:val="16"/>
              </w:rPr>
              <w:t>Fictional US business / complete state before live use</w:t>
            </w:r>
          </w:p>
        </w:tc>
      </w:tr>
      <w:tr>
        <w:tc>
          <w:tcPr>
            <w:tcW w:type="dxa" w:w="3240"/>
          </w:tcPr>
          <w:p>
            <w:pPr>
              <w:spacing w:after="60" w:before="40"/>
            </w:pPr>
            <w:r>
              <w:rPr>
                <w:sz w:val="16"/>
              </w:rPr>
              <w:t>Renter name / billing contact</w:t>
            </w:r>
          </w:p>
        </w:tc>
        <w:tc>
          <w:tcPr>
            <w:tcW w:type="dxa" w:w="6840"/>
          </w:tcPr>
          <w:p>
            <w:pPr>
              <w:spacing w:after="60" w:before="40"/>
            </w:pPr>
            <w:r>
              <w:rPr>
                <w:sz w:val="16"/>
              </w:rPr>
              <w:t>Alex Morgan / customer@example.invalid</w:t>
            </w:r>
          </w:p>
        </w:tc>
      </w:tr>
      <w:tr>
        <w:tc>
          <w:tcPr>
            <w:tcW w:type="dxa" w:w="3240"/>
          </w:tcPr>
          <w:p>
            <w:pPr>
              <w:spacing w:after="60" w:before="40"/>
            </w:pPr>
            <w:r>
              <w:rPr>
                <w:sz w:val="16"/>
              </w:rPr>
              <w:t>Authorized drivers / verification reference</w:t>
            </w:r>
          </w:p>
        </w:tc>
        <w:tc>
          <w:tcPr>
            <w:tcW w:type="dxa" w:w="6840"/>
          </w:tcPr>
          <w:p>
            <w:pPr>
              <w:spacing w:after="60" w:before="40"/>
            </w:pPr>
            <w:r>
              <w:rPr>
                <w:sz w:val="16"/>
              </w:rPr>
              <w:t>Alex Morgan / DEMO-VERIFY-1042</w:t>
            </w:r>
          </w:p>
        </w:tc>
      </w:tr>
      <w:tr>
        <w:tc>
          <w:tcPr>
            <w:tcW w:type="dxa" w:w="3240"/>
          </w:tcPr>
          <w:p>
            <w:pPr>
              <w:spacing w:after="60" w:before="40"/>
            </w:pPr>
            <w:r>
              <w:rPr>
                <w:sz w:val="16"/>
              </w:rPr>
              <w:t>Vehicle / fleet unit / registration</w:t>
            </w:r>
          </w:p>
        </w:tc>
        <w:tc>
          <w:tcPr>
            <w:tcW w:type="dxa" w:w="6840"/>
          </w:tcPr>
          <w:p>
            <w:pPr>
              <w:spacing w:after="60" w:before="40"/>
            </w:pPr>
            <w:r>
              <w:rPr>
                <w:sz w:val="16"/>
              </w:rPr>
              <w:t>Compact sedan / C17 / DEMO-C17</w:t>
            </w:r>
          </w:p>
        </w:tc>
      </w:tr>
      <w:tr>
        <w:tc>
          <w:tcPr>
            <w:tcW w:type="dxa" w:w="3240"/>
          </w:tcPr>
          <w:p>
            <w:pPr>
              <w:spacing w:after="60" w:before="40"/>
            </w:pPr>
            <w:r>
              <w:rPr>
                <w:sz w:val="16"/>
              </w:rPr>
              <w:t>VIN reference</w:t>
            </w:r>
          </w:p>
        </w:tc>
        <w:tc>
          <w:tcPr>
            <w:tcW w:type="dxa" w:w="6840"/>
          </w:tcPr>
          <w:p>
            <w:pPr>
              <w:spacing w:after="60" w:before="40"/>
            </w:pPr>
            <w:r>
              <w:rPr>
                <w:sz w:val="16"/>
              </w:rPr>
              <w:t>DEMO VEHICLE - no actual VIN</w:t>
            </w:r>
          </w:p>
        </w:tc>
      </w:tr>
      <w:tr>
        <w:tc>
          <w:tcPr>
            <w:tcW w:type="dxa" w:w="3240"/>
          </w:tcPr>
          <w:p>
            <w:pPr>
              <w:spacing w:after="60" w:before="40"/>
            </w:pPr>
            <w:r>
              <w:rPr>
                <w:sz w:val="16"/>
              </w:rPr>
              <w:t>Pickup date time place</w:t>
            </w:r>
          </w:p>
        </w:tc>
        <w:tc>
          <w:tcPr>
            <w:tcW w:type="dxa" w:w="6840"/>
          </w:tcPr>
          <w:p>
            <w:pPr>
              <w:spacing w:after="60" w:before="40"/>
            </w:pPr>
            <w:r>
              <w:rPr>
                <w:sz w:val="16"/>
              </w:rPr>
              <w:t>2026-09-30 10:00 / example branch / local time</w:t>
            </w:r>
          </w:p>
        </w:tc>
      </w:tr>
      <w:tr>
        <w:tc>
          <w:tcPr>
            <w:tcW w:type="dxa" w:w="3240"/>
          </w:tcPr>
          <w:p>
            <w:pPr>
              <w:spacing w:after="60" w:before="40"/>
            </w:pPr>
            <w:r>
              <w:rPr>
                <w:sz w:val="16"/>
              </w:rPr>
              <w:t>Return date time place</w:t>
            </w:r>
          </w:p>
        </w:tc>
        <w:tc>
          <w:tcPr>
            <w:tcW w:type="dxa" w:w="6840"/>
          </w:tcPr>
          <w:p>
            <w:pPr>
              <w:spacing w:after="60" w:before="40"/>
            </w:pPr>
            <w:r>
              <w:rPr>
                <w:sz w:val="16"/>
              </w:rPr>
              <w:t>2026-10-04 10:00 / same branch / local time</w:t>
            </w:r>
          </w:p>
        </w:tc>
      </w:tr>
      <w:tr>
        <w:tc>
          <w:tcPr>
            <w:tcW w:type="dxa" w:w="3240"/>
          </w:tcPr>
          <w:p>
            <w:pPr>
              <w:spacing w:after="60" w:before="40"/>
            </w:pPr>
            <w:r>
              <w:rPr>
                <w:sz w:val="16"/>
              </w:rPr>
              <w:t>Billing unit / included mileage</w:t>
            </w:r>
          </w:p>
        </w:tc>
        <w:tc>
          <w:tcPr>
            <w:tcW w:type="dxa" w:w="6840"/>
          </w:tcPr>
          <w:p>
            <w:pPr>
              <w:spacing w:after="60" w:before="40"/>
            </w:pPr>
            <w:r>
              <w:rPr>
                <w:sz w:val="16"/>
              </w:rPr>
              <w:t>24-hour periods / 400 miles total</w:t>
            </w:r>
          </w:p>
        </w:tc>
      </w:tr>
      <w:tr>
        <w:tc>
          <w:tcPr>
            <w:tcW w:type="dxa" w:w="3240"/>
          </w:tcPr>
          <w:p>
            <w:pPr>
              <w:spacing w:after="60" w:before="40"/>
            </w:pPr>
            <w:r>
              <w:rPr>
                <w:sz w:val="16"/>
              </w:rPr>
              <w:t>Fuel or charge return rule</w:t>
            </w:r>
          </w:p>
        </w:tc>
        <w:tc>
          <w:tcPr>
            <w:tcW w:type="dxa" w:w="6840"/>
          </w:tcPr>
          <w:p>
            <w:pPr>
              <w:spacing w:after="60" w:before="40"/>
            </w:pPr>
            <w:r>
              <w:rPr>
                <w:sz w:val="16"/>
              </w:rPr>
              <w:t>Return full / outgoing reading on inspection form</w:t>
            </w:r>
          </w:p>
        </w:tc>
      </w:tr>
    </w:tbl>
    <w:p>
      <w:pPr>
        <w:spacing w:after="20"/>
      </w:pPr>
    </w:p>
    <w:p>
      <w:pPr>
        <w:pStyle w:val="Heading1"/>
      </w:pPr>
      <w:r>
        <w:t>Agreed charges in USD</w:t>
      </w:r>
    </w:p>
    <w:tbl>
      <w:tblPr>
        <w:tblStyle w:val="TableGrid"/>
        <w:tblW w:type="auto" w:w="0"/>
        <w:tblLayout w:type="fixed"/>
        <w:tblLook w:firstColumn="1" w:firstRow="1" w:lastColumn="0" w:lastRow="0" w:noHBand="0" w:noVBand="1" w:val="04A0"/>
      </w:tblPr>
      <w:tblGrid>
        <w:gridCol w:w="2628"/>
        <w:gridCol w:w="2628"/>
        <w:gridCol w:w="2628"/>
        <w:gridCol w:w="2628"/>
      </w:tblGrid>
      <w:tr>
        <w:trPr>
          <w:tblHeader/>
        </w:trPr>
        <w:tc>
          <w:tcPr>
            <w:tcW w:type="dxa" w:w="4032"/>
          </w:tcPr>
          <w:p>
            <w:pPr>
              <w:spacing w:after="60" w:before="40"/>
            </w:pPr>
            <w:r>
              <w:rPr>
                <w:sz w:val="16"/>
              </w:rPr>
              <w:t>Item</w:t>
            </w:r>
          </w:p>
        </w:tc>
        <w:tc>
          <w:tcPr>
            <w:tcW w:type="dxa" w:w="2016"/>
          </w:tcPr>
          <w:p>
            <w:pPr>
              <w:spacing w:after="60" w:before="40"/>
            </w:pPr>
            <w:r>
              <w:rPr>
                <w:sz w:val="16"/>
              </w:rPr>
              <w:t>Quantity</w:t>
            </w:r>
          </w:p>
        </w:tc>
        <w:tc>
          <w:tcPr>
            <w:tcW w:type="dxa" w:w="2016"/>
          </w:tcPr>
          <w:p>
            <w:pPr>
              <w:spacing w:after="60" w:before="40"/>
            </w:pPr>
            <w:r>
              <w:rPr>
                <w:sz w:val="16"/>
              </w:rPr>
              <w:t>Rate</w:t>
            </w:r>
          </w:p>
        </w:tc>
        <w:tc>
          <w:tcPr>
            <w:tcW w:type="dxa" w:w="2016"/>
          </w:tcPr>
          <w:p>
            <w:pPr>
              <w:spacing w:after="60" w:before="40"/>
            </w:pPr>
            <w:r>
              <w:rPr>
                <w:sz w:val="16"/>
              </w:rPr>
              <w:t>Amount</w:t>
            </w:r>
          </w:p>
        </w:tc>
      </w:tr>
      <w:tr>
        <w:tc>
          <w:tcPr>
            <w:tcW w:type="dxa" w:w="4032"/>
          </w:tcPr>
          <w:p>
            <w:pPr>
              <w:spacing w:after="60" w:before="40"/>
            </w:pPr>
            <w:r>
              <w:rPr>
                <w:sz w:val="16"/>
              </w:rPr>
              <w:t>Vehicle rental</w:t>
            </w:r>
          </w:p>
        </w:tc>
        <w:tc>
          <w:tcPr>
            <w:tcW w:type="dxa" w:w="2016"/>
          </w:tcPr>
          <w:p>
            <w:pPr>
              <w:spacing w:after="60" w:before="40"/>
            </w:pPr>
            <w:r>
              <w:rPr>
                <w:sz w:val="16"/>
              </w:rPr>
              <w:t>4</w:t>
            </w:r>
          </w:p>
        </w:tc>
        <w:tc>
          <w:tcPr>
            <w:tcW w:type="dxa" w:w="2016"/>
          </w:tcPr>
          <w:p>
            <w:pPr>
              <w:spacing w:after="60" w:before="40"/>
            </w:pPr>
            <w:r>
              <w:rPr>
                <w:sz w:val="16"/>
              </w:rPr>
              <w:t>$65.00</w:t>
            </w:r>
          </w:p>
        </w:tc>
        <w:tc>
          <w:tcPr>
            <w:tcW w:type="dxa" w:w="2016"/>
          </w:tcPr>
          <w:p>
            <w:pPr>
              <w:spacing w:after="60" w:before="40"/>
            </w:pPr>
            <w:r>
              <w:rPr>
                <w:sz w:val="16"/>
              </w:rPr>
              <w:t>$260.00</w:t>
            </w:r>
          </w:p>
        </w:tc>
      </w:tr>
      <w:tr>
        <w:tc>
          <w:tcPr>
            <w:tcW w:type="dxa" w:w="4032"/>
          </w:tcPr>
          <w:p>
            <w:pPr>
              <w:spacing w:after="60" w:before="40"/>
            </w:pPr>
            <w:r>
              <w:rPr>
                <w:sz w:val="16"/>
              </w:rPr>
              <w:t>Delivery service</w:t>
            </w:r>
          </w:p>
        </w:tc>
        <w:tc>
          <w:tcPr>
            <w:tcW w:type="dxa" w:w="2016"/>
          </w:tcPr>
          <w:p>
            <w:pPr>
              <w:spacing w:after="60" w:before="40"/>
            </w:pPr>
            <w:r>
              <w:rPr>
                <w:sz w:val="16"/>
              </w:rPr>
              <w:t>1</w:t>
            </w:r>
          </w:p>
        </w:tc>
        <w:tc>
          <w:tcPr>
            <w:tcW w:type="dxa" w:w="2016"/>
          </w:tcPr>
          <w:p>
            <w:pPr>
              <w:spacing w:after="60" w:before="40"/>
            </w:pPr>
            <w:r>
              <w:rPr>
                <w:sz w:val="16"/>
              </w:rPr>
              <w:t>$25.00</w:t>
            </w:r>
          </w:p>
        </w:tc>
        <w:tc>
          <w:tcPr>
            <w:tcW w:type="dxa" w:w="2016"/>
          </w:tcPr>
          <w:p>
            <w:pPr>
              <w:spacing w:after="60" w:before="40"/>
            </w:pPr>
            <w:r>
              <w:rPr>
                <w:sz w:val="16"/>
              </w:rPr>
              <w:t>$25.00</w:t>
            </w:r>
          </w:p>
        </w:tc>
      </w:tr>
      <w:tr>
        <w:tc>
          <w:tcPr>
            <w:tcW w:type="dxa" w:w="4032"/>
          </w:tcPr>
          <w:p>
            <w:pPr>
              <w:spacing w:after="60" w:before="40"/>
            </w:pPr>
            <w:r>
              <w:rPr>
                <w:sz w:val="16"/>
              </w:rPr>
              <w:t>Other accepted item</w:t>
            </w:r>
          </w:p>
        </w:tc>
        <w:tc>
          <w:tcPr>
            <w:tcW w:type="dxa" w:w="2016"/>
          </w:tcPr>
          <w:p>
            <w:pPr>
              <w:spacing w:after="60" w:before="40"/>
            </w:pPr>
            <w:r>
              <w:rPr>
                <w:sz w:val="16"/>
              </w:rPr>
              <w:t>None</w:t>
            </w:r>
          </w:p>
        </w:tc>
        <w:tc>
          <w:tcPr>
            <w:tcW w:type="dxa" w:w="2016"/>
          </w:tcPr>
          <w:p>
            <w:pPr>
              <w:spacing w:after="60" w:before="40"/>
            </w:pPr>
            <w:r>
              <w:rPr>
                <w:sz w:val="16"/>
              </w:rPr>
              <w:t>-</w:t>
            </w:r>
          </w:p>
        </w:tc>
        <w:tc>
          <w:tcPr>
            <w:tcW w:type="dxa" w:w="2016"/>
          </w:tcPr>
          <w:p>
            <w:pPr>
              <w:spacing w:after="60" w:before="40"/>
            </w:pPr>
            <w:r>
              <w:rPr>
                <w:sz w:val="16"/>
              </w:rPr>
              <w:t>$0.00</w:t>
            </w:r>
          </w:p>
        </w:tc>
      </w:tr>
      <w:tr>
        <w:tc>
          <w:tcPr>
            <w:tcW w:type="dxa" w:w="4032"/>
          </w:tcPr>
          <w:p>
            <w:pPr>
              <w:spacing w:after="60" w:before="40"/>
            </w:pPr>
            <w:r>
              <w:rPr>
                <w:sz w:val="16"/>
              </w:rPr>
              <w:t>Subtotal</w:t>
            </w:r>
          </w:p>
        </w:tc>
        <w:tc>
          <w:tcPr>
            <w:tcW w:type="dxa" w:w="2016"/>
          </w:tcPr>
          <w:p>
            <w:pPr>
              <w:spacing w:after="60" w:before="40"/>
            </w:pPr>
            <w:r>
              <w:rPr>
                <w:sz w:val="16"/>
              </w:rPr>
            </w:r>
          </w:p>
        </w:tc>
        <w:tc>
          <w:tcPr>
            <w:tcW w:type="dxa" w:w="2016"/>
          </w:tcPr>
          <w:p>
            <w:pPr>
              <w:spacing w:after="60" w:before="40"/>
            </w:pPr>
            <w:r>
              <w:rPr>
                <w:sz w:val="16"/>
              </w:rPr>
            </w:r>
          </w:p>
        </w:tc>
        <w:tc>
          <w:tcPr>
            <w:tcW w:type="dxa" w:w="2016"/>
          </w:tcPr>
          <w:p>
            <w:pPr>
              <w:spacing w:after="60" w:before="40"/>
            </w:pPr>
            <w:r>
              <w:rPr>
                <w:sz w:val="16"/>
              </w:rPr>
              <w:t>$285.00</w:t>
            </w:r>
          </w:p>
        </w:tc>
      </w:tr>
      <w:tr>
        <w:tc>
          <w:tcPr>
            <w:tcW w:type="dxa" w:w="4032"/>
          </w:tcPr>
          <w:p>
            <w:pPr>
              <w:spacing w:after="60" w:before="40"/>
            </w:pPr>
            <w:r>
              <w:rPr>
                <w:sz w:val="16"/>
              </w:rPr>
              <w:t>Tax / jurisdiction / rate</w:t>
            </w:r>
          </w:p>
        </w:tc>
        <w:tc>
          <w:tcPr>
            <w:tcW w:type="dxa" w:w="2016"/>
          </w:tcPr>
          <w:p>
            <w:pPr>
              <w:spacing w:after="60" w:before="40"/>
            </w:pPr>
            <w:r>
              <w:rPr>
                <w:sz w:val="16"/>
              </w:rPr>
              <w:t>Illustrative only</w:t>
            </w:r>
          </w:p>
        </w:tc>
        <w:tc>
          <w:tcPr>
            <w:tcW w:type="dxa" w:w="2016"/>
          </w:tcPr>
          <w:p>
            <w:pPr>
              <w:spacing w:after="60" w:before="40"/>
            </w:pPr>
            <w:r>
              <w:rPr>
                <w:sz w:val="16"/>
              </w:rPr>
              <w:t>8% assumed</w:t>
            </w:r>
          </w:p>
        </w:tc>
        <w:tc>
          <w:tcPr>
            <w:tcW w:type="dxa" w:w="2016"/>
          </w:tcPr>
          <w:p>
            <w:pPr>
              <w:spacing w:after="60" w:before="40"/>
            </w:pPr>
            <w:r>
              <w:rPr>
                <w:sz w:val="16"/>
              </w:rPr>
              <w:t>$22.80</w:t>
            </w:r>
          </w:p>
        </w:tc>
      </w:tr>
      <w:tr>
        <w:tc>
          <w:tcPr>
            <w:tcW w:type="dxa" w:w="4032"/>
          </w:tcPr>
          <w:p>
            <w:pPr>
              <w:spacing w:after="60" w:before="40"/>
            </w:pPr>
            <w:r>
              <w:rPr>
                <w:sz w:val="16"/>
              </w:rPr>
              <w:t>Rental total</w:t>
            </w:r>
          </w:p>
        </w:tc>
        <w:tc>
          <w:tcPr>
            <w:tcW w:type="dxa" w:w="2016"/>
          </w:tcPr>
          <w:p>
            <w:pPr>
              <w:spacing w:after="60" w:before="40"/>
            </w:pPr>
            <w:r>
              <w:rPr>
                <w:sz w:val="16"/>
              </w:rPr>
            </w:r>
          </w:p>
        </w:tc>
        <w:tc>
          <w:tcPr>
            <w:tcW w:type="dxa" w:w="2016"/>
          </w:tcPr>
          <w:p>
            <w:pPr>
              <w:spacing w:after="60" w:before="40"/>
            </w:pPr>
            <w:r>
              <w:rPr>
                <w:sz w:val="16"/>
              </w:rPr>
            </w:r>
          </w:p>
        </w:tc>
        <w:tc>
          <w:tcPr>
            <w:tcW w:type="dxa" w:w="2016"/>
          </w:tcPr>
          <w:p>
            <w:pPr>
              <w:spacing w:after="60" w:before="40"/>
            </w:pPr>
            <w:r>
              <w:rPr>
                <w:sz w:val="16"/>
              </w:rPr>
              <w:t>$307.80</w:t>
            </w:r>
          </w:p>
        </w:tc>
      </w:tr>
      <w:tr>
        <w:tc>
          <w:tcPr>
            <w:tcW w:type="dxa" w:w="4032"/>
          </w:tcPr>
          <w:p>
            <w:pPr>
              <w:spacing w:after="60" w:before="40"/>
            </w:pPr>
            <w:r>
              <w:rPr>
                <w:sz w:val="16"/>
              </w:rPr>
              <w:t>Advance rental payment received</w:t>
            </w:r>
          </w:p>
        </w:tc>
        <w:tc>
          <w:tcPr>
            <w:tcW w:type="dxa" w:w="2016"/>
          </w:tcPr>
          <w:p>
            <w:pPr>
              <w:spacing w:after="60" w:before="40"/>
            </w:pPr>
            <w:r>
              <w:rPr>
                <w:sz w:val="16"/>
              </w:rPr>
            </w:r>
          </w:p>
        </w:tc>
        <w:tc>
          <w:tcPr>
            <w:tcW w:type="dxa" w:w="2016"/>
          </w:tcPr>
          <w:p>
            <w:pPr>
              <w:spacing w:after="60" w:before="40"/>
            </w:pPr>
            <w:r>
              <w:rPr>
                <w:sz w:val="16"/>
              </w:rPr>
            </w:r>
          </w:p>
        </w:tc>
        <w:tc>
          <w:tcPr>
            <w:tcW w:type="dxa" w:w="2016"/>
          </w:tcPr>
          <w:p>
            <w:pPr>
              <w:spacing w:after="60" w:before="40"/>
            </w:pPr>
            <w:r>
              <w:rPr>
                <w:sz w:val="16"/>
              </w:rPr>
              <w:t>$100.00</w:t>
            </w:r>
          </w:p>
        </w:tc>
      </w:tr>
      <w:tr>
        <w:tc>
          <w:tcPr>
            <w:tcW w:type="dxa" w:w="4032"/>
          </w:tcPr>
          <w:p>
            <w:pPr>
              <w:spacing w:after="60" w:before="40"/>
            </w:pPr>
            <w:r>
              <w:rPr>
                <w:sz w:val="16"/>
              </w:rPr>
              <w:t>Balance due</w:t>
            </w:r>
          </w:p>
        </w:tc>
        <w:tc>
          <w:tcPr>
            <w:tcW w:type="dxa" w:w="2016"/>
          </w:tcPr>
          <w:p>
            <w:pPr>
              <w:spacing w:after="60" w:before="40"/>
            </w:pPr>
            <w:r>
              <w:rPr>
                <w:sz w:val="16"/>
              </w:rPr>
            </w:r>
          </w:p>
        </w:tc>
        <w:tc>
          <w:tcPr>
            <w:tcW w:type="dxa" w:w="2016"/>
          </w:tcPr>
          <w:p>
            <w:pPr>
              <w:spacing w:after="60" w:before="40"/>
            </w:pPr>
            <w:r>
              <w:rPr>
                <w:sz w:val="16"/>
              </w:rPr>
            </w:r>
          </w:p>
        </w:tc>
        <w:tc>
          <w:tcPr>
            <w:tcW w:type="dxa" w:w="2016"/>
          </w:tcPr>
          <w:p>
            <w:pPr>
              <w:spacing w:after="60" w:before="40"/>
            </w:pPr>
            <w:r>
              <w:rPr>
                <w:sz w:val="16"/>
              </w:rPr>
              <w:t>$207.80</w:t>
            </w:r>
          </w:p>
        </w:tc>
      </w:tr>
    </w:tbl>
    <w:p>
      <w:pPr>
        <w:spacing w:after="20"/>
      </w:pPr>
    </w:p>
    <w:p>
      <w:pPr/>
      <w:r>
        <w:t>Tax values in the example are arithmetic assumptions only. Verify taxable items, rental taxes and local fees before live use.</w:t>
      </w:r>
    </w:p>
    <w:p>
      <w:pPr>
        <w:pStyle w:val="Heading1"/>
      </w:pPr>
      <w:r>
        <w:t>Security record separate from rental charges</w:t>
      </w:r>
    </w:p>
    <w:p>
      <w:pPr/>
      <w:r>
        <w:t>Card authorization: $300.00. It is not a captured payment and does not reduce the $207.80 balance. Processor reference: DEMO-AUTH-1042.</w:t>
      </w:r>
    </w:p>
    <w:p>
      <w:r>
        <w:br w:type="page"/>
      </w:r>
    </w:p>
    <w:p>
      <w:pPr>
        <w:pStyle w:val="Title"/>
      </w:pPr>
      <w:r>
        <w:t>Operating terms and acceptance</w:t>
      </w:r>
    </w:p>
    <w:p>
      <w:pPr/>
      <w:r>
        <w:rPr>
          <w:color w:val="4A5D6E"/>
          <w:sz w:val="16"/>
        </w:rPr>
        <w:t>Completed example | Page 3 of 3</w:t>
      </w:r>
    </w:p>
    <w:p>
      <w:pPr>
        <w:pStyle w:val="Heading1"/>
      </w:pPr>
      <w:r>
        <w:t>Use and care</w:t>
      </w:r>
    </w:p>
    <w:p>
      <w:pPr/>
      <w:r>
        <w:t>Only the drivers identified in the schedule and any later written approval may operate the vehicle, subject to applicable law and the attached terms. The renter will use the vehicle lawfully and follow the agreed permitted-use and territory rules. The parties will record any approved exception before it takes effect.</w:t>
      </w:r>
    </w:p>
    <w:p>
      <w:pPr/>
      <w:r>
        <w:t>Permitted territory and use: Training field - local policy must be completed before issue.</w:t>
      </w:r>
    </w:p>
    <w:p>
      <w:pPr>
        <w:pStyle w:val="Heading1"/>
      </w:pPr>
      <w:r>
        <w:t>Return and changes</w:t>
      </w:r>
    </w:p>
    <w:p>
      <w:pPr/>
      <w:r>
        <w:t>The renter will return the vehicle and supplied equipment at the time and place stated in the schedule, unless the business accepts a written change. The renter will contact the business before requesting an extension. The business will confirm availability, revised charges and any other affected terms before accepting the change.</w:t>
      </w:r>
    </w:p>
    <w:p>
      <w:pPr/>
      <w:r>
        <w:t>Late-return / unattended-return instructions: Training field - not a completed policy.</w:t>
      </w:r>
    </w:p>
    <w:p>
      <w:pPr>
        <w:pStyle w:val="Heading1"/>
      </w:pPr>
      <w:r>
        <w:t>Breakdown and incidents</w:t>
      </w:r>
    </w:p>
    <w:p>
      <w:pPr/>
      <w:r>
        <w:t>The renter will stop using the vehicle when continuing would be unsafe, obtain emergency assistance where needed, and contact the business using the stated procedure. The renter will provide an accurate account and available supporting information. The business will explain the next steps under the applicable coverage and local terms.</w:t>
      </w:r>
    </w:p>
    <w:p>
      <w:pPr/>
      <w:r>
        <w:t>Emergency contact / hours / incident procedure: Training field - complete before issue.</w:t>
      </w:r>
    </w:p>
    <w:p>
      <w:pPr>
        <w:pStyle w:val="Heading1"/>
      </w:pPr>
      <w:r>
        <w:t>Condition and local terms</w:t>
      </w:r>
    </w:p>
    <w:p>
      <w:pPr/>
      <w:r>
        <w:t>The outgoing condition report is attached by rental reference. It records observations and does not itself determine liability for a later loss. Damage, theft, insurance, waivers, payment rights and other local requirements are governed by the completed applicable terms and law; this operational schedule does not supply those provisions.</w:t>
      </w:r>
    </w:p>
    <w:tbl>
      <w:tblPr>
        <w:tblStyle w:val="TableGrid"/>
        <w:tblW w:type="auto" w:w="0"/>
        <w:tblLayout w:type="fixed"/>
        <w:tblLook w:firstColumn="1" w:firstRow="1" w:lastColumn="0" w:lastRow="0" w:noHBand="0" w:noVBand="1" w:val="04A0"/>
      </w:tblPr>
      <w:tblGrid>
        <w:gridCol w:w="5256"/>
        <w:gridCol w:w="5256"/>
      </w:tblGrid>
      <w:tr>
        <w:trPr>
          <w:tblHeader/>
        </w:trPr>
        <w:tc>
          <w:tcPr>
            <w:tcW w:type="dxa" w:w="5472"/>
          </w:tcPr>
          <w:p>
            <w:pPr>
              <w:spacing w:after="60" w:before="40"/>
            </w:pPr>
            <w:r>
              <w:rPr>
                <w:sz w:val="16"/>
              </w:rPr>
              <w:t>Attachment</w:t>
            </w:r>
          </w:p>
        </w:tc>
        <w:tc>
          <w:tcPr>
            <w:tcW w:type="dxa" w:w="4608"/>
          </w:tcPr>
          <w:p>
            <w:pPr>
              <w:spacing w:after="60" w:before="40"/>
            </w:pPr>
            <w:r>
              <w:rPr>
                <w:sz w:val="16"/>
              </w:rPr>
              <w:t>Reference or version</w:t>
            </w:r>
          </w:p>
        </w:tc>
      </w:tr>
      <w:tr>
        <w:tc>
          <w:tcPr>
            <w:tcW w:type="dxa" w:w="5472"/>
          </w:tcPr>
          <w:p>
            <w:pPr>
              <w:spacing w:after="60" w:before="40"/>
            </w:pPr>
            <w:r>
              <w:rPr>
                <w:sz w:val="16"/>
              </w:rPr>
              <w:t>Outgoing condition and photo register</w:t>
            </w:r>
          </w:p>
        </w:tc>
        <w:tc>
          <w:tcPr>
            <w:tcW w:type="dxa" w:w="4608"/>
          </w:tcPr>
          <w:p>
            <w:pPr>
              <w:spacing w:after="60" w:before="40"/>
            </w:pPr>
            <w:r>
              <w:rPr>
                <w:sz w:val="16"/>
              </w:rPr>
              <w:t>TR-1042 OUT</w:t>
            </w:r>
          </w:p>
        </w:tc>
      </w:tr>
      <w:tr>
        <w:tc>
          <w:tcPr>
            <w:tcW w:type="dxa" w:w="5472"/>
          </w:tcPr>
          <w:p>
            <w:pPr>
              <w:spacing w:after="60" w:before="40"/>
            </w:pPr>
            <w:r>
              <w:rPr>
                <w:sz w:val="16"/>
              </w:rPr>
              <w:t>Local rental terms and required notices</w:t>
            </w:r>
          </w:p>
        </w:tc>
        <w:tc>
          <w:tcPr>
            <w:tcW w:type="dxa" w:w="4608"/>
          </w:tcPr>
          <w:p>
            <w:pPr>
              <w:spacing w:after="60" w:before="40"/>
            </w:pPr>
            <w:r>
              <w:rPr>
                <w:sz w:val="16"/>
              </w:rPr>
              <w:t>TRAINING ONLY - not supplied</w:t>
            </w:r>
          </w:p>
        </w:tc>
      </w:tr>
      <w:tr>
        <w:tc>
          <w:tcPr>
            <w:tcW w:type="dxa" w:w="5472"/>
          </w:tcPr>
          <w:p>
            <w:pPr>
              <w:spacing w:after="60" w:before="40"/>
            </w:pPr>
            <w:r>
              <w:rPr>
                <w:sz w:val="16"/>
              </w:rPr>
              <w:t>Coverage documents and optional selections</w:t>
            </w:r>
          </w:p>
        </w:tc>
        <w:tc>
          <w:tcPr>
            <w:tcW w:type="dxa" w:w="4608"/>
          </w:tcPr>
          <w:p>
            <w:pPr>
              <w:spacing w:after="60" w:before="40"/>
            </w:pPr>
            <w:r>
              <w:rPr>
                <w:sz w:val="16"/>
              </w:rPr>
              <w:t>Not supplied in training example</w:t>
            </w:r>
          </w:p>
        </w:tc>
      </w:tr>
      <w:tr>
        <w:tc>
          <w:tcPr>
            <w:tcW w:type="dxa" w:w="5472"/>
          </w:tcPr>
          <w:p>
            <w:pPr>
              <w:spacing w:after="60" w:before="40"/>
            </w:pPr>
            <w:r>
              <w:rPr>
                <w:sz w:val="16"/>
              </w:rPr>
              <w:t>Privacy / tracking notice if applicable</w:t>
            </w:r>
          </w:p>
        </w:tc>
        <w:tc>
          <w:tcPr>
            <w:tcW w:type="dxa" w:w="4608"/>
          </w:tcPr>
          <w:p>
            <w:pPr>
              <w:spacing w:after="60" w:before="40"/>
            </w:pPr>
            <w:r>
              <w:rPr>
                <w:sz w:val="16"/>
              </w:rPr>
              <w:t>Complete before live issue</w:t>
            </w:r>
          </w:p>
        </w:tc>
      </w:tr>
    </w:tbl>
    <w:p>
      <w:pPr>
        <w:spacing w:after="20"/>
      </w:pPr>
    </w:p>
    <w:p>
      <w:pPr>
        <w:pStyle w:val="Heading1"/>
      </w:pPr>
      <w:r>
        <w:t>Acceptance</w:t>
      </w:r>
    </w:p>
    <w:p>
      <w:pPr/>
      <w:r>
        <w:t>The parties confirm the completed rental schedule and the attached terms identified above. The renter has had the opportunity to review the vehicle condition record and receives a copy of the accepted documents. This acknowledgement does not waive rights that cannot lawfully be waived.</w:t>
      </w:r>
    </w:p>
    <w:p>
      <w:pPr/>
      <w:r>
        <w:t>Renter signature: __________________  Date and time: __________________</w:t>
        <w:br/>
        <w:t>Business representative: ____________  Date and time: __________________</w:t>
        <w:br/>
        <w:t>Customer copy delivered by: __________  Document version: ______________</w:t>
      </w:r>
    </w:p>
    <w:p>
      <w:pPr/>
      <w:r>
        <w:rPr>
          <w:color w:val="4A5D6E"/>
          <w:sz w:val="16"/>
        </w:rPr>
        <w:t>EXAMPLE ONLY - NOT FOR SIGNATURE</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car rental agreement example</dc:title>
  <dc:subject/>
  <dc:creator>TopRentApp</dc:creator>
  <cp:keywords/>
  <dc:description/>
  <cp:lastModifiedBy/>
  <cp:revision>1</cp:revision>
  <dcterms:created xsi:type="dcterms:W3CDTF">2013-12-23T23:15:00Z</dcterms:created>
  <dcterms:modified xsi:type="dcterms:W3CDTF">2013-12-23T23:15:00Z</dcterms:modified>
  <cp:category/>
</cp:coreProperties>
</file>